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45" w:rsidRPr="007F4B5A" w:rsidRDefault="007F4B5A" w:rsidP="007F4B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7F4B5A">
        <w:rPr>
          <w:rFonts w:ascii="Times New Roman" w:hAnsi="Times New Roman" w:cs="Times New Roman"/>
          <w:b/>
          <w:sz w:val="28"/>
          <w:szCs w:val="28"/>
          <w:lang w:val="vi-VN"/>
        </w:rPr>
        <w:t>CÂU HỎI ÔN TẬP LỊCH SỬ 7 (2/3 -&gt; 7/3/2020)</w:t>
      </w:r>
    </w:p>
    <w:p w:rsidR="007F4B5A" w:rsidRPr="007F4B5A" w:rsidRDefault="007F4B5A" w:rsidP="007F4B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7F4B5A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1: Nguyên nhân nào dẫn đến các cuộc khởi nghĩa nông dân đầu thế kỉ XVI? Trình bày khái quát các </w:t>
      </w:r>
      <w:r w:rsidRPr="007F4B5A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cuộc khởi nghĩa </w:t>
      </w:r>
      <w:r w:rsidRPr="007F4B5A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nông dân lúc bấy giờ theo bảng sau, ý nghĩa? </w:t>
      </w:r>
    </w:p>
    <w:tbl>
      <w:tblPr>
        <w:tblW w:w="7763" w:type="dxa"/>
        <w:tblInd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2552"/>
        <w:gridCol w:w="1701"/>
      </w:tblGrid>
      <w:tr w:rsidR="007F4B5A" w:rsidRPr="007F4B5A" w:rsidTr="007F4B5A">
        <w:tc>
          <w:tcPr>
            <w:tcW w:w="1384" w:type="dxa"/>
          </w:tcPr>
          <w:p w:rsidR="007F4B5A" w:rsidRPr="007F4B5A" w:rsidRDefault="007F4B5A" w:rsidP="00B966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</w:t>
            </w:r>
            <w:proofErr w:type="spellEnd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26" w:type="dxa"/>
          </w:tcPr>
          <w:p w:rsidR="007F4B5A" w:rsidRPr="007F4B5A" w:rsidRDefault="007F4B5A" w:rsidP="00B966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Lãnh</w:t>
            </w:r>
            <w:proofErr w:type="spellEnd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552" w:type="dxa"/>
          </w:tcPr>
          <w:p w:rsidR="007F4B5A" w:rsidRPr="007F4B5A" w:rsidRDefault="007F4B5A" w:rsidP="00B966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</w:t>
            </w:r>
            <w:proofErr w:type="spellEnd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quả</w:t>
            </w:r>
            <w:proofErr w:type="spellEnd"/>
          </w:p>
        </w:tc>
      </w:tr>
      <w:tr w:rsidR="007F4B5A" w:rsidRPr="007F4B5A" w:rsidTr="007F4B5A">
        <w:trPr>
          <w:trHeight w:val="539"/>
        </w:trPr>
        <w:tc>
          <w:tcPr>
            <w:tcW w:w="1384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5A" w:rsidRPr="007F4B5A" w:rsidTr="007F4B5A">
        <w:tc>
          <w:tcPr>
            <w:tcW w:w="1384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5A" w:rsidRPr="007F4B5A" w:rsidTr="007F4B5A">
        <w:tc>
          <w:tcPr>
            <w:tcW w:w="1384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5A" w:rsidRPr="007F4B5A" w:rsidTr="007F4B5A">
        <w:tc>
          <w:tcPr>
            <w:tcW w:w="1384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B5A" w:rsidRPr="007F4B5A" w:rsidRDefault="007F4B5A" w:rsidP="007F4B5A">
      <w:pPr>
        <w:pStyle w:val="BodyText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vi-VN"/>
        </w:rPr>
      </w:pPr>
      <w:r>
        <w:rPr>
          <w:rFonts w:ascii="Times New Roman" w:hAnsi="Times New Roman"/>
          <w:i/>
          <w:sz w:val="28"/>
          <w:szCs w:val="28"/>
          <w:u w:val="single"/>
          <w:lang w:val="vi-VN"/>
        </w:rPr>
        <w:t xml:space="preserve">Đáp án: </w:t>
      </w:r>
    </w:p>
    <w:p w:rsidR="007F4B5A" w:rsidRPr="007F4B5A" w:rsidRDefault="007F4B5A" w:rsidP="007F4B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a. </w:t>
      </w:r>
      <w:proofErr w:type="spellStart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Nguyên</w:t>
      </w:r>
      <w:proofErr w:type="spellEnd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nhân</w:t>
      </w:r>
      <w:proofErr w:type="spellEnd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. </w:t>
      </w:r>
    </w:p>
    <w:p w:rsidR="007F4B5A" w:rsidRPr="007F4B5A" w:rsidRDefault="007F4B5A" w:rsidP="007F4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địa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phương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cậy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quyền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ức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hiếp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F4B5A" w:rsidRPr="007F4B5A" w:rsidRDefault="007F4B5A" w:rsidP="007F4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Đời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hết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sức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cơ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cực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F4B5A" w:rsidRPr="007F4B5A" w:rsidRDefault="007F4B5A" w:rsidP="007F4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=&gt;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Mâu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thuẫn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g/c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sâu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sắc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-&gt;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bùng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nổ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khởi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  <w:lang w:val="fr-FR"/>
        </w:rPr>
        <w:t>nghĩa</w:t>
      </w:r>
      <w:proofErr w:type="spellEnd"/>
      <w:r w:rsidRPr="007F4B5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7F4B5A" w:rsidRPr="007F4B5A" w:rsidRDefault="007F4B5A" w:rsidP="007F4B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b. </w:t>
      </w:r>
      <w:proofErr w:type="spellStart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Các</w:t>
      </w:r>
      <w:proofErr w:type="spellEnd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cuộc</w:t>
      </w:r>
      <w:proofErr w:type="spellEnd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khởi</w:t>
      </w:r>
      <w:proofErr w:type="spellEnd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nghĩa</w:t>
      </w:r>
      <w:proofErr w:type="spellEnd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tiêu</w:t>
      </w:r>
      <w:proofErr w:type="spellEnd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biểu</w:t>
      </w:r>
      <w:proofErr w:type="spellEnd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3543"/>
        <w:gridCol w:w="1276"/>
      </w:tblGrid>
      <w:tr w:rsidR="007F4B5A" w:rsidRPr="007F4B5A" w:rsidTr="007F4B5A">
        <w:tc>
          <w:tcPr>
            <w:tcW w:w="1526" w:type="dxa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</w:t>
            </w:r>
            <w:proofErr w:type="spellEnd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977" w:type="dxa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Lãnh</w:t>
            </w:r>
            <w:proofErr w:type="spellEnd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3543" w:type="dxa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</w:t>
            </w:r>
            <w:proofErr w:type="spellEnd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276" w:type="dxa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Kết</w:t>
            </w:r>
            <w:proofErr w:type="spellEnd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quả</w:t>
            </w:r>
            <w:proofErr w:type="spellEnd"/>
          </w:p>
        </w:tc>
      </w:tr>
      <w:tr w:rsidR="007F4B5A" w:rsidRPr="007F4B5A" w:rsidTr="007F4B5A">
        <w:trPr>
          <w:trHeight w:val="595"/>
        </w:trPr>
        <w:tc>
          <w:tcPr>
            <w:tcW w:w="1526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1511</w:t>
            </w:r>
          </w:p>
        </w:tc>
        <w:tc>
          <w:tcPr>
            <w:tcW w:w="2977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Tuân</w:t>
            </w:r>
            <w:proofErr w:type="spellEnd"/>
          </w:p>
        </w:tc>
        <w:tc>
          <w:tcPr>
            <w:tcW w:w="3543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Thất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bại</w:t>
            </w:r>
            <w:proofErr w:type="spellEnd"/>
          </w:p>
        </w:tc>
      </w:tr>
      <w:tr w:rsidR="007F4B5A" w:rsidRPr="007F4B5A" w:rsidTr="007F4B5A">
        <w:tc>
          <w:tcPr>
            <w:tcW w:w="1526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  <w:tc>
          <w:tcPr>
            <w:tcW w:w="2977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Hy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Trịnh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3543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1276" w:type="dxa"/>
            <w:vMerge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5A" w:rsidRPr="007F4B5A" w:rsidTr="007F4B5A">
        <w:tc>
          <w:tcPr>
            <w:tcW w:w="1526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  <w:tc>
          <w:tcPr>
            <w:tcW w:w="2977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Phùng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</w:p>
        </w:tc>
        <w:tc>
          <w:tcPr>
            <w:tcW w:w="3543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Merge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5A" w:rsidRPr="007F4B5A" w:rsidTr="007F4B5A">
        <w:tc>
          <w:tcPr>
            <w:tcW w:w="1526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  <w:tc>
          <w:tcPr>
            <w:tcW w:w="2977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Cảo</w:t>
            </w:r>
            <w:proofErr w:type="spellEnd"/>
          </w:p>
        </w:tc>
        <w:tc>
          <w:tcPr>
            <w:tcW w:w="3543" w:type="dxa"/>
            <w:vAlign w:val="center"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Pr="007F4B5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  <w:vMerge/>
          </w:tcPr>
          <w:p w:rsidR="007F4B5A" w:rsidRPr="007F4B5A" w:rsidRDefault="007F4B5A" w:rsidP="007F4B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B5A" w:rsidRDefault="007F4B5A" w:rsidP="007F4B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c. </w:t>
      </w:r>
      <w:proofErr w:type="gramStart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Ý  </w:t>
      </w:r>
      <w:proofErr w:type="spellStart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</w:rPr>
        <w:t>nghĩa</w:t>
      </w:r>
      <w:proofErr w:type="spellEnd"/>
      <w:proofErr w:type="gramEnd"/>
      <w:r w:rsidRPr="007F4B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sụp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5A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7F4B5A">
        <w:rPr>
          <w:rFonts w:ascii="Times New Roman" w:hAnsi="Times New Roman" w:cs="Times New Roman"/>
          <w:sz w:val="28"/>
          <w:szCs w:val="28"/>
        </w:rPr>
        <w:t>.</w:t>
      </w:r>
    </w:p>
    <w:p w:rsidR="00DA3718" w:rsidRDefault="00DA3718" w:rsidP="007F4B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DA3718" w:rsidRPr="00B96658" w:rsidRDefault="00DA3718" w:rsidP="007F4B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B96658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2: </w:t>
      </w:r>
      <w:r w:rsidR="00B96658" w:rsidRPr="00B96658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Cho biết đôi nét về cuộc chiến tranh Nam -  Bắc triều, chiến tranh Trịnh – Nguyễn và sự chia cắt Đàng Trong – Đàng Ngoài? </w:t>
      </w:r>
    </w:p>
    <w:p w:rsidR="00B96658" w:rsidRDefault="00B96658" w:rsidP="00B966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Đáp án: </w:t>
      </w:r>
    </w:p>
    <w:p w:rsidR="00A55EB2" w:rsidRPr="00B96658" w:rsidRDefault="00A55EB2" w:rsidP="00B9665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</w:pPr>
      <w:r w:rsidRPr="00B96658"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  <w:t>1. Chiến tranh Nam - Bắc triều</w:t>
      </w:r>
    </w:p>
    <w:p w:rsidR="00A55EB2" w:rsidRPr="00B96658" w:rsidRDefault="00B96658" w:rsidP="00B96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A55EB2" w:rsidRPr="00B96658">
        <w:rPr>
          <w:rFonts w:ascii="Times New Roman" w:hAnsi="Times New Roman" w:cs="Times New Roman"/>
          <w:sz w:val="28"/>
          <w:szCs w:val="28"/>
          <w:lang w:val="pt-BR"/>
        </w:rPr>
        <w:t xml:space="preserve"> 1527 Mạc Đăng Dung lập ra nhà Mạc -&gt; Bắc triều.</w:t>
      </w:r>
    </w:p>
    <w:p w:rsidR="00A55EB2" w:rsidRPr="00B96658" w:rsidRDefault="00A55EB2" w:rsidP="00B96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96658">
        <w:rPr>
          <w:rFonts w:ascii="Times New Roman" w:hAnsi="Times New Roman" w:cs="Times New Roman"/>
          <w:sz w:val="28"/>
          <w:szCs w:val="28"/>
          <w:lang w:val="pt-BR"/>
        </w:rPr>
        <w:t>- 1533 Nguyễn Kim dấy quân ở Thanh Hóa-&gt; Nam triều.</w:t>
      </w:r>
    </w:p>
    <w:p w:rsidR="00A55EB2" w:rsidRDefault="00A55EB2" w:rsidP="00B96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96658">
        <w:rPr>
          <w:rFonts w:ascii="Times New Roman" w:hAnsi="Times New Roman" w:cs="Times New Roman"/>
          <w:sz w:val="28"/>
          <w:szCs w:val="28"/>
          <w:lang w:val="pt-BR"/>
        </w:rPr>
        <w:t>- Năm 1592: Nam triều chiếm được Thăng Long. Chiến tranh Nam- Bắc triều kết thúc.</w:t>
      </w:r>
    </w:p>
    <w:p w:rsidR="00A55EB2" w:rsidRPr="00B96658" w:rsidRDefault="00A55EB2" w:rsidP="00B96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96658"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  <w:t>*Hậu quả</w:t>
      </w:r>
      <w:r w:rsidRPr="00B96658">
        <w:rPr>
          <w:rFonts w:ascii="Times New Roman" w:hAnsi="Times New Roman" w:cs="Times New Roman"/>
          <w:sz w:val="28"/>
          <w:szCs w:val="28"/>
          <w:lang w:val="pt-BR"/>
        </w:rPr>
        <w:t>: Gây tổn thất lớn về người và của -&gt; Chiến tranh phi nghĩa.</w:t>
      </w:r>
    </w:p>
    <w:p w:rsidR="00A55EB2" w:rsidRPr="00B96658" w:rsidRDefault="00A55EB2" w:rsidP="00B96658">
      <w:pPr>
        <w:pStyle w:val="BodyText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  <w:lang w:val="pt-BR"/>
        </w:rPr>
      </w:pPr>
      <w:r w:rsidRPr="00B96658">
        <w:rPr>
          <w:rFonts w:ascii="Times New Roman" w:hAnsi="Times New Roman"/>
          <w:i/>
          <w:sz w:val="28"/>
          <w:szCs w:val="28"/>
          <w:u w:val="single"/>
          <w:lang w:val="pt-BR"/>
        </w:rPr>
        <w:lastRenderedPageBreak/>
        <w:t xml:space="preserve">2. Chiến tranh Trịnh - Nguyễn và sự chia cắt Đàng trong - Đàng ngoài. </w:t>
      </w:r>
    </w:p>
    <w:p w:rsidR="00A55EB2" w:rsidRPr="00B96658" w:rsidRDefault="00A55EB2" w:rsidP="00B96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96658"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  <w:t xml:space="preserve">- Nguyên nhân: </w:t>
      </w:r>
      <w:r w:rsidRPr="00B96658">
        <w:rPr>
          <w:rFonts w:ascii="Times New Roman" w:hAnsi="Times New Roman" w:cs="Times New Roman"/>
          <w:sz w:val="28"/>
          <w:szCs w:val="28"/>
          <w:lang w:val="pt-BR"/>
        </w:rPr>
        <w:t>Mâu thuẫn giữa 2 tập đoàn phong kiến Trịnh- Nguyễn.</w:t>
      </w:r>
    </w:p>
    <w:p w:rsidR="00A55EB2" w:rsidRPr="00B96658" w:rsidRDefault="00A55EB2" w:rsidP="00B96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96658">
        <w:rPr>
          <w:rFonts w:ascii="Times New Roman" w:hAnsi="Times New Roman" w:cs="Times New Roman"/>
          <w:sz w:val="28"/>
          <w:szCs w:val="28"/>
          <w:lang w:val="pt-BR"/>
        </w:rPr>
        <w:t>- Chiến tranh diễn ra hơn 50 năm, 7 lần không phân thắng bại.</w:t>
      </w:r>
    </w:p>
    <w:p w:rsidR="00A55EB2" w:rsidRPr="00B96658" w:rsidRDefault="00A55EB2" w:rsidP="00B96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96658">
        <w:rPr>
          <w:rFonts w:ascii="Times New Roman" w:hAnsi="Times New Roman" w:cs="Times New Roman"/>
          <w:sz w:val="28"/>
          <w:szCs w:val="28"/>
          <w:lang w:val="pt-BR"/>
        </w:rPr>
        <w:t>- Chia đất nước thành 2: Đàng Ngoài (từ Sông Gianh trở ra, do chúa Trịnh cai quản) và Đàng Trong (sông Gianh trở vào, do chúa Nguyễn cai quản).</w:t>
      </w:r>
    </w:p>
    <w:p w:rsidR="00A55EB2" w:rsidRPr="00B96658" w:rsidRDefault="00A55EB2" w:rsidP="00B96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96658"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  <w:t>- Hậu quả</w:t>
      </w:r>
      <w:r w:rsidRPr="00B96658">
        <w:rPr>
          <w:rFonts w:ascii="Times New Roman" w:hAnsi="Times New Roman" w:cs="Times New Roman"/>
          <w:sz w:val="28"/>
          <w:szCs w:val="28"/>
          <w:lang w:val="pt-BR"/>
        </w:rPr>
        <w:t>: Chia cắt đất nước. Đau thương cho dân tộc và tổn hại cho sự phát triển của đất nước.</w:t>
      </w:r>
    </w:p>
    <w:p w:rsidR="00A55EB2" w:rsidRPr="00B96658" w:rsidRDefault="00A55EB2" w:rsidP="00B96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658">
        <w:rPr>
          <w:rFonts w:ascii="Times New Roman" w:hAnsi="Times New Roman" w:cs="Times New Roman"/>
          <w:sz w:val="28"/>
          <w:szCs w:val="28"/>
        </w:rPr>
        <w:t xml:space="preserve">-&gt; </w:t>
      </w:r>
      <w:proofErr w:type="spellStart"/>
      <w:r w:rsidRPr="00B96658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B96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5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96658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B9665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B96658">
        <w:rPr>
          <w:rFonts w:ascii="Times New Roman" w:hAnsi="Times New Roman" w:cs="Times New Roman"/>
          <w:sz w:val="28"/>
          <w:szCs w:val="28"/>
        </w:rPr>
        <w:t>.</w:t>
      </w:r>
    </w:p>
    <w:p w:rsidR="00A55EB2" w:rsidRDefault="00A55EB2" w:rsidP="007F4B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BF008B" w:rsidRPr="00DA3718" w:rsidRDefault="00BF008B" w:rsidP="007F4B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BF008B" w:rsidRPr="00DA3718" w:rsidSect="00B96658">
      <w:pgSz w:w="12240" w:h="15840"/>
      <w:pgMar w:top="709" w:right="75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5A"/>
    <w:rsid w:val="00401645"/>
    <w:rsid w:val="007F4B5A"/>
    <w:rsid w:val="00A55EB2"/>
    <w:rsid w:val="00B96658"/>
    <w:rsid w:val="00BF008B"/>
    <w:rsid w:val="00DA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B5A"/>
    <w:pPr>
      <w:spacing w:after="0" w:line="240" w:lineRule="auto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4B5A"/>
    <w:rPr>
      <w:rFonts w:ascii="VNI-Times" w:eastAsia="Times New Roman" w:hAnsi="VNI-Times" w:cs="Times New Roman"/>
      <w:b/>
      <w:bCs/>
      <w:sz w:val="24"/>
      <w:szCs w:val="24"/>
    </w:rPr>
  </w:style>
  <w:style w:type="paragraph" w:customStyle="1" w:styleId="Char">
    <w:name w:val=" Char"/>
    <w:basedOn w:val="Normal"/>
    <w:semiHidden/>
    <w:rsid w:val="007F4B5A"/>
    <w:pPr>
      <w:spacing w:after="160" w:line="240" w:lineRule="exact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B5A"/>
    <w:pPr>
      <w:spacing w:after="0" w:line="240" w:lineRule="auto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4B5A"/>
    <w:rPr>
      <w:rFonts w:ascii="VNI-Times" w:eastAsia="Times New Roman" w:hAnsi="VNI-Times" w:cs="Times New Roman"/>
      <w:b/>
      <w:bCs/>
      <w:sz w:val="24"/>
      <w:szCs w:val="24"/>
    </w:rPr>
  </w:style>
  <w:style w:type="paragraph" w:customStyle="1" w:styleId="Char">
    <w:name w:val=" Char"/>
    <w:basedOn w:val="Normal"/>
    <w:semiHidden/>
    <w:rsid w:val="007F4B5A"/>
    <w:pPr>
      <w:spacing w:after="160" w:line="240" w:lineRule="exac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2020-02-29T03:20:00Z</dcterms:created>
  <dcterms:modified xsi:type="dcterms:W3CDTF">2020-02-29T04:11:00Z</dcterms:modified>
</cp:coreProperties>
</file>